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"/>
        <w:spacing w:before="240" w:after="12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"/>
        <w:rPr>
          <w:sz w:val="22"/>
          <w:szCs w:val="22"/>
        </w:rPr>
      </w:pPr>
      <w:r>
        <w:rPr>
          <w:sz w:val="22"/>
          <w:szCs w:val="22"/>
        </w:rPr>
        <w:t>CONTRATO DE PRESTACIÓN DE SERVICIOS ARTISTICOS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En la ciudad de ….. a los …. días del mes de …...... de …......, se reúnen por una parte el señor …...........</w:t>
      </w:r>
      <w:r>
        <w:rPr>
          <w:sz w:val="22"/>
          <w:szCs w:val="22"/>
          <w:shd w:fill="FFFFFF" w:val="clear"/>
        </w:rPr>
        <w:t>, con cédula de identidad No ….............</w:t>
      </w:r>
      <w:r>
        <w:rPr>
          <w:sz w:val="22"/>
          <w:szCs w:val="22"/>
        </w:rPr>
        <w:t xml:space="preserve">, domiciliado en la ciudad de …....., quien es representante del Grupo Musical Ecuatoriano </w:t>
      </w:r>
      <w:r>
        <w:rPr>
          <w:sz w:val="22"/>
          <w:szCs w:val="22"/>
          <w:u w:val="none"/>
        </w:rPr>
        <w:t>….........</w:t>
      </w:r>
      <w:r>
        <w:rPr>
          <w:sz w:val="22"/>
          <w:szCs w:val="22"/>
        </w:rPr>
        <w:t xml:space="preserve">, al que en adelante y para efectos de este contrato se podrá llamar “EL ARTISTA” y por otra parte …..............., domiciliado en la ciudad de …........., en su calidad de REPRESENTANTE LEGAL de …......... con RUC </w:t>
      </w:r>
      <w:r>
        <w:rPr>
          <w:rStyle w:val="5yl5"/>
          <w:sz w:val="22"/>
          <w:szCs w:val="22"/>
        </w:rPr>
        <w:t>….......</w:t>
      </w:r>
      <w:r>
        <w:rPr>
          <w:sz w:val="22"/>
          <w:szCs w:val="22"/>
        </w:rPr>
        <w:t xml:space="preserve"> quien en adelante se lo podrá denominar “EL CONTRATANTE”, convienen libre y voluntariamente en celebrar el presente contrato de Prestación de Servicios Artísticos, de acuerdo a las siguientes cláusulas: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PRIMERA.- OBJETO DEL CONTRATO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 CONTRATANTE contrata a EL ARTISTA para efectuar una presentación de …...... minutos, dentro del concierto artístico …........ Para los fines y efectos de este contrato, al “objeto del contrato” se lo podrá denominar en lo sucesivo como “LA PRESENTACION”.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SEGUNDA.- LUGAR Y FECHA</w:t>
      </w:r>
    </w:p>
    <w:p>
      <w:pPr>
        <w:pStyle w:val="Normal"/>
        <w:jc w:val="both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 xml:space="preserve">LA PRESENTACION se llevará a cabo el día …............., en …......, en la ciudad de …..........., República del Ecuador. </w:t>
      </w:r>
      <w:r>
        <w:rPr>
          <w:rFonts w:cs="Arial"/>
          <w:bCs/>
          <w:sz w:val="22"/>
          <w:szCs w:val="22"/>
        </w:rPr>
        <w:t>La organización se reserva el derecho de ubicar a la banda dentro del cartel de presentaciones de acuerdo a su mejor criterio.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TERCERA.- OBLIGACIONES DEL CONTRATANTE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EL CONTRATANTE se hará cargo de los permisos y/o autorizaciones municipales y policiales que sean necesarias para la correcta realización de la presentación del ARTISTA. 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CUARTA.- OBLIGACIONES DEL ARTISTA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ARTISTA se compromete a presentarse en LA PRESENTACION, con su repertorio.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 ARTISTA se compromete a enviar al CONTRATANTE el repertorio que ejecutará en LA PRESENTACION,  con al menos una semana de anticipación.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 ARTISTA se compromete a no realizar presentaciones en la misma ciudad por lo menos …..... antes de la fecha de su presentación.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QUINTA.- PAGO DE REGALIAS</w:t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 </w:t>
      </w:r>
      <w:r>
        <w:rPr>
          <w:b w:val="false"/>
          <w:bCs w:val="false"/>
          <w:sz w:val="22"/>
          <w:szCs w:val="22"/>
          <w:shd w:fill="FFFFFF" w:val="clear"/>
        </w:rPr>
        <w:t>EL ARTISTA declara  ser el titular de derechos de autor y/o derechos conexos del repertorio a ser ejecutado, y estar afiliado a la Sociedad de Gestión Colectiva ….........  Salvo pacto en contrario, el pago correspondiente a las regalías se realizará a través de esta Sociedad de Gestión Colectiva, de acuerdo a los convenios establecidos y a su tarifario.</w:t>
      </w:r>
    </w:p>
    <w:p>
      <w:pPr>
        <w:pStyle w:val="Normal"/>
        <w:jc w:val="both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  <w:shd w:fill="FFFFFF" w:val="clear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Si el ARTISTA no se encuentra afiliado a ninguna Sociedad de Gestión Colectiva, deberá reportarlo al CONTRATANTE </w:t>
      </w:r>
      <w:bookmarkStart w:id="0" w:name="__DdeLink__1869_1470664129"/>
      <w:bookmarkEnd w:id="0"/>
      <w:r>
        <w:rPr>
          <w:b w:val="false"/>
          <w:bCs w:val="false"/>
          <w:sz w:val="22"/>
          <w:szCs w:val="22"/>
          <w:shd w:fill="FFFFFF" w:val="clear"/>
        </w:rPr>
        <w:t>para encontrar un medio alternativo de pago de regalías.</w:t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>SEXTA.-  PAGO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El valor de la prestación de el ARTISTA es de ….........................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Forma de Pago:</w:t>
      </w:r>
      <w:r>
        <w:rPr>
          <w:sz w:val="22"/>
          <w:szCs w:val="22"/>
        </w:rPr>
        <w:t xml:space="preserve"> EL CONTRATANTE se compromete a cancelar el pago de servicios al ARTISTA de la siguiente forma:…................................................................................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CUARTA.- PRESENTACIÓN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 ARTISTA deberá estar presente en el lugar del evento ….................  hora antes de la presentación. Si EL ARTISTA no llega a tiempo su presentación , se aplicará la siguiente penalidad ................................................................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QUINTA.- SONIDO E ILUMINACIÓN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Salvo pacto en contrario, EL CONTRATANTE deberá suministrar los equipos de sonido e iluminación (backline, PA, iluminación, tarimas) que el ARTISTA le indicará con debida anticipación en su rider técnico para garantizar la correcta realización del espectáculo.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SEXTA.- LOGÍSTICA, CAMERINO, CATERING, INVITADOS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 CONTRATANTE proporcionará un camerino general para EL ARTISTA. El camerino estará disponible …....... minutos antes de la presentación y deberá ser desocupado máximo ….. minutos despúes de la presentación de EL ARTISTA.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El catering dispuesto por EL CONTRATANTE y de consumo exclusivo de la banda y su staff, estará disponible ….... minutos antes de su presentación. 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SÉPTIMA.- PRUEBA DE SONIDO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 ARTISTA contará con una prueba de sonido de …............ el día …........ en horario a definirse posteriormente. Así también tendrá …..... minutos antes de su presentación para un line check y ajuste del monitoreo.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OCTAVA.- PROMOCIÓN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EL ARTISTA se compromete a colaborar con la promoción de la PRESENTACION , difundiendo y reproduciendo en sus redes sociales los boletines y anuncios promocionales del CONTRATANTE.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NOVENA.- MERCADERÍA 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ARTISTA podrá vender su material/productos en LA PRESENTACION. El CONTRATANTE recibirá el …... de la venta total.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DÉCIMA.- SUSPENSION DEL EVENTO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a) En caso de suspensión de LA PRESENTACION por parte de EL CONTRATANTE,  cuando la suspensión no se deba a razones de fuerza mayor o caso fortuito, EL CONTRATANTE notificará a EL ARTISTA con ….. días de anticipación. El ARTISTA no estará obligado a devolver los anticipos recibidos.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b) En caso de suspensión de la presentación por parte de EL ARTISTA cuando la suspensión no se deba a razones de fuerza mayor o caso fortuito, EL ARTISTA deberá devolver los anticipios recibidos al CONTRATANTE.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DÉCIMA SEGUNDA.- FUERZA MAYOR Y CASO FORTUITO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En caso de Suspensión del evento por motivos de fuerza mayor, como catástrofes naturales, accidentes personales, ordenanzas del GAD Municipal, decretos de emergencia, o cualquier circunstancia ajena a éste, EL ARTISTA no podrá tomar acciones legales de ningún tipo contra EL CONTRATANTE y se podrá fijar una fecha a futuro para realizar la PRESENTACION.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b) En caso de que EL ARTISTA no pueda presentarse por fuerza mayor, catástrofes naturales, accidentes personales, enfermedades, ordenanzas del GAD Municipal, decretos de emergencia, o cualquier circunstancia ajena a este, EL CONTRATANTE no podrá tomar acciones legales de ningún tipo contra EL ARTISTA, y se podrá fijar una fecha a futuro para realizar LA PRESENTACION.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DÉCIMA TERCERA.- RESOLUCION DE CONFLICTOS, LEY APLICABLE, FORO.</w:t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a) Este contrato se rige en lo general bajo lo establecido en la Constitución política del Ecuador y la legislación ecuatoriana, y en lo  particular al Código Civil, y el Código Orgánico de la Economía Social de los Conocimientos, Creatividad, e Innovación.</w:t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b) En caso de controversias, las partes intentarán en primer instancia, resolver sus diferencias a través de la mediación. </w:t>
      </w:r>
      <w:bookmarkStart w:id="1" w:name="__DdeLink__176_168149340"/>
      <w:r>
        <w:rPr>
          <w:b w:val="false"/>
          <w:bCs w:val="false"/>
          <w:sz w:val="22"/>
          <w:szCs w:val="22"/>
        </w:rPr>
        <w:t xml:space="preserve">La fecha límite de la mediación tendrá un plazo de </w:t>
      </w:r>
      <w:r>
        <w:rPr>
          <w:b w:val="false"/>
          <w:bCs w:val="false"/>
          <w:sz w:val="22"/>
          <w:szCs w:val="22"/>
        </w:rPr>
        <w:t xml:space="preserve">…. </w:t>
      </w:r>
      <w:bookmarkEnd w:id="1"/>
      <w:r>
        <w:rPr>
          <w:b w:val="false"/>
          <w:bCs w:val="false"/>
          <w:sz w:val="22"/>
          <w:szCs w:val="22"/>
        </w:rPr>
        <w:t xml:space="preserve"> días contados a partir LA PRESENTACION.</w:t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c) Si no llegase a un acuerdo en la mediación, </w:t>
      </w:r>
      <w:r>
        <w:rPr>
          <w:b w:val="false"/>
          <w:bCs w:val="false"/>
          <w:sz w:val="22"/>
          <w:szCs w:val="22"/>
        </w:rPr>
        <w:t>o no hubiere mediación,</w:t>
      </w:r>
      <w:r>
        <w:rPr>
          <w:b w:val="false"/>
          <w:bCs w:val="false"/>
          <w:sz w:val="22"/>
          <w:szCs w:val="22"/>
        </w:rPr>
        <w:t xml:space="preserve"> las partes podrán acudir a los tribunales de justicia del cantón Quito, provincia de Pichincha, y/o a las instancias administrativas que correspondan.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DÉCIMA CUARTA.-  CLAUSULAS ADICIONALES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a) Las partes declaran no tener ninguna relación laboral entre sí.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b) Las partes aceptan y ratifican en todas y cada una de las estipulaciones constantes en las cláusulas procedentes y para constancia en plena validez de las mismas, firman en este contrato en original y copia, en el lugar y fecha indicados,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...................................................................(agregar cláusulas adicionales aquí)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"/>
        <w:jc w:val="both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</w:r>
    </w:p>
    <w:p>
      <w:pPr>
        <w:pStyle w:val="Heading"/>
        <w:jc w:val="both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</w:r>
    </w:p>
    <w:p>
      <w:pPr>
        <w:pStyle w:val="Heading"/>
        <w:jc w:val="both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</w:r>
    </w:p>
    <w:p>
      <w:pPr>
        <w:pStyle w:val="Heading"/>
        <w:jc w:val="both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</w:r>
    </w:p>
    <w:p>
      <w:pPr>
        <w:pStyle w:val="Heading"/>
        <w:jc w:val="both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</w:r>
    </w:p>
    <w:p>
      <w:pPr>
        <w:pStyle w:val="Head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right" w:pos="8309" w:leader="none"/>
        </w:tabs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  <w:t>_______________________</w:t>
        <w:tab/>
        <w:tab/>
        <w:tab/>
        <w:tab/>
        <w:t>_________________________</w:t>
      </w:r>
    </w:p>
    <w:p>
      <w:pPr>
        <w:pStyle w:val="Head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right" w:pos="8309" w:leader="none"/>
        </w:tabs>
        <w:jc w:val="left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  <w:tab/>
        <w:t>CONTRATANTE                                                       ARTISTA</w:t>
      </w:r>
    </w:p>
    <w:p>
      <w:pPr>
        <w:pStyle w:val="Heading"/>
        <w:ind w:left="0" w:right="0" w:firstLine="708"/>
        <w:jc w:val="left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  <w:t xml:space="preserve">                                    </w:t>
      </w:r>
    </w:p>
    <w:p>
      <w:pPr>
        <w:pStyle w:val="Heading"/>
        <w:ind w:left="0" w:right="0" w:firstLine="708"/>
        <w:jc w:val="left"/>
        <w:rPr>
          <w:b w:val="false"/>
          <w:bCs/>
          <w:color w:val="000000"/>
          <w:sz w:val="22"/>
          <w:szCs w:val="22"/>
        </w:rPr>
      </w:pPr>
      <w:r>
        <w:rPr>
          <w:b w:val="false"/>
          <w:bCs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sectPr>
      <w:type w:val="nextPage"/>
      <w:pgSz w:w="11906" w:h="16838"/>
      <w:pgMar w:left="1701" w:right="1701" w:header="0" w:top="1135" w:footer="0" w:bottom="170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Century Gothic"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s-ES" w:eastAsia="zh-CN" w:bidi="ar-SA"/>
    </w:rPr>
  </w:style>
  <w:style w:type="paragraph" w:styleId="Heading1">
    <w:name w:val="Heading 1"/>
    <w:basedOn w:val="Normal"/>
    <w:next w:val="Normal"/>
    <w:pPr>
      <w:keepNext/>
      <w:widowControl w:val="false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Calibri" w:hAnsi="Calibri" w:eastAsia="Times New Roman" w:cs="Calibri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1z0">
    <w:name w:val="WW8Num11z0"/>
    <w:rPr>
      <w:rFonts w:ascii="Symbol" w:hAnsi="Symbol" w:cs="Symbol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>
      <w:rFonts w:ascii="Symbol" w:hAnsi="Symbol" w:cs="Symbol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DefaultParagraphFont">
    <w:name w:val="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HeaderChar">
    <w:name w:val="Header Char"/>
    <w:rPr>
      <w:lang w:val="es-ES"/>
    </w:rPr>
  </w:style>
  <w:style w:type="character" w:styleId="FooterChar">
    <w:name w:val="Footer Char"/>
    <w:rPr>
      <w:lang w:val="es-ES"/>
    </w:rPr>
  </w:style>
  <w:style w:type="character" w:styleId="TitleChar">
    <w:name w:val="Title Char"/>
    <w:rPr>
      <w:rFonts w:ascii="Century Gothic" w:hAnsi="Century Gothic" w:cs="Century Gothic"/>
      <w:b/>
      <w:sz w:val="24"/>
      <w:szCs w:val="24"/>
      <w:lang w:val="es-ES"/>
    </w:rPr>
  </w:style>
  <w:style w:type="character" w:styleId="5yl5">
    <w:name w:val="_5yl5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  <w:jc w:val="center"/>
    </w:pPr>
    <w:rPr>
      <w:rFonts w:ascii="Century Gothic" w:hAnsi="Century Gothic" w:eastAsia="Droid Sans Fallback" w:cs="Century Gothic"/>
      <w:b/>
      <w:sz w:val="24"/>
      <w:szCs w:val="24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spacing w:before="280" w:after="280"/>
    </w:pPr>
    <w:rPr>
      <w:rFonts w:cs="FreeSans"/>
      <w:sz w:val="24"/>
      <w:szCs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nt5">
    <w:name w:val="font5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ColorfulShadingAccent3">
    <w:name w:val="Colorful Shading - Accent 3"/>
    <w:basedOn w:val="Normal"/>
    <w:pPr>
      <w:ind w:left="708" w:right="0" w:hanging="0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19480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2015-03-05T12:58:00Z</dcterms:created>
  <dc:creator>Mamá Vudú</dc:creator>
  <dc:language>en-US</dc:language>
  <cp:lastModifiedBy>luis </cp:lastModifiedBy>
  <cp:lastPrinted>2004-12-03T19:09:00Z</cp:lastPrinted>
  <dcterms:modified xsi:type="dcterms:W3CDTF">2017-08-10T15:42:36Z</dcterms:modified>
  <cp:revision>152</cp:revision>
  <dc:title>DÍA 6 DE DICIEMBRE QUITOFEST 2004</dc:title>
</cp:coreProperties>
</file>